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before="0" w:line="360" w:lineRule="auto"/>
        <w:jc w:val="center"/>
        <w:rPr>
          <w:rFonts w:ascii="Tahoma" w:cs="Tahoma" w:eastAsia="Tahoma" w:hAnsi="Tahoma"/>
          <w:sz w:val="40"/>
          <w:szCs w:val="40"/>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Home School Links </w:t>
      </w:r>
    </w:p>
    <w:p w:rsidR="00000000" w:rsidDel="00000000" w:rsidP="00000000" w:rsidRDefault="00000000" w:rsidRPr="00000000" w14:paraId="00000004">
      <w:pPr>
        <w:pStyle w:val="Title"/>
        <w:keepNext w:val="0"/>
        <w:keepLines w:val="0"/>
        <w:spacing w:after="0" w:before="0" w:line="288" w:lineRule="auto"/>
        <w:ind w:left="-280" w:firstLine="0"/>
        <w:jc w:val="center"/>
        <w:rPr>
          <w:sz w:val="28"/>
          <w:szCs w:val="28"/>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288" w:lineRule="auto"/>
        <w:ind w:left="-28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w:t>
      </w:r>
    </w:p>
    <w:p w:rsidR="00000000" w:rsidDel="00000000" w:rsidP="00000000" w:rsidRDefault="00000000" w:rsidRPr="00000000" w14:paraId="00000006">
      <w:pPr>
        <w:pStyle w:val="Title"/>
        <w:keepNext w:val="0"/>
        <w:keepLines w:val="0"/>
        <w:spacing w:after="0" w:before="0" w:line="288" w:lineRule="auto"/>
        <w:ind w:left="-280" w:firstLine="0"/>
        <w:jc w:val="center"/>
        <w:rPr>
          <w:b w:val="0"/>
          <w:sz w:val="36"/>
          <w:szCs w:val="36"/>
        </w:rPr>
      </w:pP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ind w:left="-280" w:firstLine="0"/>
        <w:jc w:val="center"/>
        <w:rPr>
          <w:rFonts w:ascii="Tahoma" w:cs="Tahoma" w:eastAsia="Tahoma" w:hAnsi="Tahoma"/>
          <w:sz w:val="32"/>
          <w:szCs w:val="32"/>
        </w:rPr>
      </w:pPr>
      <w:r w:rsidDel="00000000" w:rsidR="00000000" w:rsidRPr="00000000">
        <w:rPr>
          <w:b w:val="0"/>
          <w:sz w:val="36"/>
          <w:szCs w:val="36"/>
          <w:rtl w:val="0"/>
        </w:rPr>
        <w:t xml:space="preserve">Scramogue</w:t>
      </w:r>
      <w:r w:rsidDel="00000000" w:rsidR="00000000" w:rsidRPr="00000000">
        <w:rPr>
          <w:rtl w:val="0"/>
        </w:rPr>
      </w:r>
    </w:p>
    <w:p w:rsidR="00000000" w:rsidDel="00000000" w:rsidP="00000000" w:rsidRDefault="00000000" w:rsidRPr="00000000" w14:paraId="00000008">
      <w:pPr>
        <w:pStyle w:val="Title"/>
        <w:keepNext w:val="0"/>
        <w:keepLines w:val="0"/>
        <w:spacing w:after="0" w:before="0" w:line="288" w:lineRule="auto"/>
        <w:ind w:left="-280" w:firstLine="0"/>
        <w:jc w:val="center"/>
        <w:rPr>
          <w:b w:val="0"/>
          <w:sz w:val="36"/>
          <w:szCs w:val="36"/>
        </w:rPr>
      </w:pPr>
      <w:bookmarkStart w:colFirst="0" w:colLast="0" w:name="_heading=h.ehugol7alts" w:id="1"/>
      <w:bookmarkEnd w:id="1"/>
      <w:r w:rsidDel="00000000" w:rsidR="00000000" w:rsidRPr="00000000">
        <w:rPr>
          <w:b w:val="0"/>
          <w:sz w:val="36"/>
          <w:szCs w:val="36"/>
          <w:rtl w:val="0"/>
        </w:rPr>
        <w:t xml:space="preserve">Co Roscommon </w:t>
      </w:r>
    </w:p>
    <w:p w:rsidR="00000000" w:rsidDel="00000000" w:rsidP="00000000" w:rsidRDefault="00000000" w:rsidRPr="00000000" w14:paraId="00000009">
      <w:pPr>
        <w:pStyle w:val="Title"/>
        <w:keepNext w:val="0"/>
        <w:keepLines w:val="0"/>
        <w:spacing w:after="0" w:before="0" w:line="288" w:lineRule="auto"/>
        <w:ind w:left="-280" w:firstLine="0"/>
        <w:jc w:val="center"/>
        <w:rPr>
          <w:b w:val="0"/>
          <w:sz w:val="36"/>
          <w:szCs w:val="36"/>
        </w:rPr>
      </w:pPr>
      <w:bookmarkStart w:colFirst="0" w:colLast="0" w:name="_heading=h.td95iaiclkjn" w:id="2"/>
      <w:bookmarkEnd w:id="2"/>
      <w:r w:rsidDel="00000000" w:rsidR="00000000" w:rsidRPr="00000000">
        <w:rPr>
          <w:b w:val="0"/>
          <w:sz w:val="36"/>
          <w:szCs w:val="36"/>
          <w:rtl w:val="0"/>
        </w:rPr>
        <w:t xml:space="preserve">F42 WV63</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pStyle w:val="Title"/>
        <w:keepNext w:val="0"/>
        <w:keepLines w:val="0"/>
        <w:spacing w:after="0" w:before="0" w:line="288" w:lineRule="auto"/>
        <w:ind w:left="-280" w:firstLine="0"/>
        <w:jc w:val="center"/>
        <w:rPr>
          <w:b w:val="0"/>
          <w:sz w:val="36"/>
          <w:szCs w:val="36"/>
        </w:rPr>
      </w:pPr>
      <w:bookmarkStart w:colFirst="0" w:colLast="0" w:name="_heading=h.kol7x68mjz07" w:id="3"/>
      <w:bookmarkEnd w:id="3"/>
      <w:r w:rsidDel="00000000" w:rsidR="00000000" w:rsidRPr="00000000">
        <w:rPr>
          <w:b w:val="0"/>
          <w:sz w:val="36"/>
          <w:szCs w:val="36"/>
          <w:rtl w:val="0"/>
        </w:rPr>
        <w:t xml:space="preserve">Tel:0719633855</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sz w:val="40"/>
          <w:szCs w:val="40"/>
        </w:rPr>
      </w:pPr>
      <w:r w:rsidDel="00000000" w:rsidR="00000000" w:rsidRPr="00000000">
        <w:rPr>
          <w:sz w:val="36"/>
          <w:szCs w:val="36"/>
          <w:rtl w:val="0"/>
        </w:rPr>
        <w:t xml:space="preserve">Email:</w:t>
      </w:r>
      <w:hyperlink r:id="rId8">
        <w:r w:rsidDel="00000000" w:rsidR="00000000" w:rsidRPr="00000000">
          <w:rPr>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0"/>
          <w:i w:val="0"/>
          <w:smallCaps w:val="0"/>
          <w:strike w:val="0"/>
          <w:color w:val="000000"/>
          <w:sz w:val="40"/>
          <w:szCs w:val="40"/>
          <w:u w:val="none"/>
          <w:shd w:fill="auto" w:val="clear"/>
          <w:vertAlign w:val="baseline"/>
        </w:rPr>
      </w:pPr>
      <w:r w:rsidDel="00000000" w:rsidR="00000000" w:rsidRPr="00000000">
        <w:rPr>
          <w:rFonts w:ascii="Tahoma" w:cs="Tahoma" w:eastAsia="Tahoma" w:hAnsi="Tahoma"/>
          <w:b w:val="1"/>
          <w:i w:val="0"/>
          <w:smallCaps w:val="0"/>
          <w:strike w:val="0"/>
          <w:color w:val="000000"/>
          <w:sz w:val="40"/>
          <w:szCs w:val="40"/>
          <w:u w:val="none"/>
          <w:shd w:fill="auto" w:val="clear"/>
          <w:vertAlign w:val="baseline"/>
          <w:rtl w:val="0"/>
        </w:rPr>
        <w:t xml:space="preserve">Ballyfeeney National School</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Fonts w:ascii="Tahoma" w:cs="Tahoma" w:eastAsia="Tahoma" w:hAnsi="Tahoma"/>
          <w:b w:val="1"/>
          <w:i w:val="0"/>
          <w:smallCaps w:val="0"/>
          <w:strike w:val="0"/>
          <w:color w:val="000000"/>
          <w:sz w:val="32"/>
          <w:szCs w:val="32"/>
          <w:u w:val="none"/>
          <w:shd w:fill="auto" w:val="clear"/>
          <w:vertAlign w:val="baseline"/>
          <w:rtl w:val="0"/>
        </w:rPr>
        <w:t xml:space="preserve">Home-School Links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ahoma" w:cs="Tahoma" w:eastAsia="Tahoma" w:hAnsi="Tahoma"/>
          <w:b w:val="1"/>
          <w:color w:val="ff0000"/>
          <w:sz w:val="24"/>
          <w:szCs w:val="24"/>
        </w:rPr>
      </w:pPr>
      <w:r w:rsidDel="00000000" w:rsidR="00000000" w:rsidRPr="00000000">
        <w:rPr>
          <w:rFonts w:ascii="Tahoma" w:cs="Tahoma" w:eastAsia="Tahoma" w:hAnsi="Tahoma"/>
          <w:b w:val="1"/>
          <w:sz w:val="24"/>
          <w:szCs w:val="24"/>
          <w:rtl w:val="0"/>
        </w:rPr>
        <w:t xml:space="preserve">(Please also refer to Parent as Partners Policy)</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ff0000"/>
          <w:sz w:val="28"/>
          <w:szCs w:val="28"/>
          <w:u w:val="none"/>
          <w:shd w:fill="auto" w:val="clear"/>
          <w:vertAlign w:val="baseline"/>
        </w:rPr>
      </w:pPr>
      <w:r w:rsidDel="00000000" w:rsidR="00000000" w:rsidRPr="00000000">
        <w:rPr>
          <w:rFonts w:ascii="Tahoma" w:cs="Tahoma" w:eastAsia="Tahoma" w:hAnsi="Tahoma"/>
          <w:b w:val="1"/>
          <w:i w:val="0"/>
          <w:smallCaps w:val="0"/>
          <w:strike w:val="0"/>
          <w:color w:val="ff0000"/>
          <w:sz w:val="28"/>
          <w:szCs w:val="28"/>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The following measures endeavour to develop and ensure dynamic and supportive links between school and home.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School Information Booklet on website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Homework notebook and notes to parents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Parent-Teacher Meetings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End of year reports</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Appointment procedure for meeting parents where necessary</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Phone calls where necessary</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Religious ceremonies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Meetings involving parents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School plays, fundraising events etc.</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Sports day</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Association activities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See Saw App</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sz w:val="24"/>
          <w:szCs w:val="24"/>
          <w:rtl w:val="0"/>
        </w:rPr>
        <w:t xml:space="preserve">T</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ext-a-Parent(Aladdin)</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School email</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School Website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Parents(s)/Guardian(s) are asked not to contact staff about school related matters through social media, Facebook, messenger, Instagram etc.</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pStyle w:val="Heading2"/>
        <w:rPr>
          <w:color w:val="ff0000"/>
          <w:vertAlign w:val="baseline"/>
        </w:rPr>
      </w:pPr>
      <w:r w:rsidDel="00000000" w:rsidR="00000000" w:rsidRPr="00000000">
        <w:rPr>
          <w:b w:val="1"/>
          <w:color w:val="ff0000"/>
          <w:vertAlign w:val="baseline"/>
          <w:rtl w:val="0"/>
        </w:rPr>
        <w:t xml:space="preserve">Policy</w:t>
      </w:r>
      <w:r w:rsidDel="00000000" w:rsidR="00000000" w:rsidRPr="00000000">
        <w:rPr>
          <w:rtl w:val="0"/>
        </w:rPr>
      </w:r>
    </w:p>
    <w:p w:rsidR="00000000" w:rsidDel="00000000" w:rsidP="00000000" w:rsidRDefault="00000000" w:rsidRPr="00000000" w14:paraId="0000002A">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2B">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It is recognised that good home-school links contribute greatly to the quality of education received by children. To establish these links an open, cordial relationship exists between parents and teachers which recognises and values the respective roles of each.</w:t>
      </w:r>
    </w:p>
    <w:p w:rsidR="00000000" w:rsidDel="00000000" w:rsidP="00000000" w:rsidRDefault="00000000" w:rsidRPr="00000000" w14:paraId="0000002C">
      <w:pPr>
        <w:spacing w:line="360" w:lineRule="auto"/>
        <w:jc w:val="both"/>
        <w:rPr>
          <w:rFonts w:ascii="Tahoma" w:cs="Tahoma" w:eastAsia="Tahoma" w:hAnsi="Tahoma"/>
          <w:sz w:val="24"/>
          <w:szCs w:val="24"/>
          <w:u w:val="single"/>
          <w:vertAlign w:val="baseline"/>
        </w:rPr>
      </w:pPr>
      <w:r w:rsidDel="00000000" w:rsidR="00000000" w:rsidRPr="00000000">
        <w:rPr>
          <w:rtl w:val="0"/>
        </w:rPr>
      </w:r>
    </w:p>
    <w:p w:rsidR="00000000" w:rsidDel="00000000" w:rsidP="00000000" w:rsidRDefault="00000000" w:rsidRPr="00000000" w14:paraId="0000002D">
      <w:pPr>
        <w:pStyle w:val="Heading1"/>
        <w:widowControl w:val="0"/>
        <w:spacing w:line="360" w:lineRule="auto"/>
        <w:jc w:val="both"/>
        <w:rPr>
          <w:rFonts w:ascii="Tahoma" w:cs="Tahoma" w:eastAsia="Tahoma" w:hAnsi="Tahoma"/>
          <w:color w:val="ff0000"/>
          <w:sz w:val="24"/>
          <w:szCs w:val="24"/>
          <w:u w:val="none"/>
          <w:vertAlign w:val="baseline"/>
        </w:rPr>
      </w:pPr>
      <w:r w:rsidDel="00000000" w:rsidR="00000000" w:rsidRPr="00000000">
        <w:rPr>
          <w:rFonts w:ascii="Tahoma" w:cs="Tahoma" w:eastAsia="Tahoma" w:hAnsi="Tahoma"/>
          <w:b w:val="1"/>
          <w:color w:val="ff0000"/>
          <w:sz w:val="24"/>
          <w:szCs w:val="24"/>
          <w:u w:val="none"/>
          <w:vertAlign w:val="baseline"/>
          <w:rtl w:val="0"/>
        </w:rPr>
        <w:t xml:space="preserve">Aims</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widowControl w:val="0"/>
        <w:numPr>
          <w:ilvl w:val="0"/>
          <w:numId w:val="2"/>
        </w:numPr>
        <w:spacing w:line="360" w:lineRule="auto"/>
        <w:ind w:left="720" w:hanging="36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To facilitate a communicative relationship between teachers and parents to the benefit of our pupils.</w:t>
      </w:r>
    </w:p>
    <w:p w:rsidR="00000000" w:rsidDel="00000000" w:rsidP="00000000" w:rsidRDefault="00000000" w:rsidRPr="00000000" w14:paraId="00000030">
      <w:pPr>
        <w:widowControl w:val="0"/>
        <w:numPr>
          <w:ilvl w:val="0"/>
          <w:numId w:val="2"/>
        </w:numPr>
        <w:spacing w:line="360" w:lineRule="auto"/>
        <w:ind w:left="720" w:hanging="36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To establish procedures for the sharing of information in relation to pupil</w:t>
      </w:r>
      <w:r w:rsidDel="00000000" w:rsidR="00000000" w:rsidRPr="00000000">
        <w:rPr>
          <w:rFonts w:ascii="Tahoma" w:cs="Tahoma" w:eastAsia="Tahoma" w:hAnsi="Tahoma"/>
          <w:sz w:val="24"/>
          <w:szCs w:val="24"/>
          <w:rtl w:val="0"/>
        </w:rPr>
        <w:t xml:space="preserve">’s </w:t>
      </w:r>
      <w:r w:rsidDel="00000000" w:rsidR="00000000" w:rsidRPr="00000000">
        <w:rPr>
          <w:rFonts w:ascii="Tahoma" w:cs="Tahoma" w:eastAsia="Tahoma" w:hAnsi="Tahoma"/>
          <w:sz w:val="24"/>
          <w:szCs w:val="24"/>
          <w:vertAlign w:val="baseline"/>
          <w:rtl w:val="0"/>
        </w:rPr>
        <w:t xml:space="preserve">progress.</w:t>
      </w:r>
    </w:p>
    <w:p w:rsidR="00000000" w:rsidDel="00000000" w:rsidP="00000000" w:rsidRDefault="00000000" w:rsidRPr="00000000" w14:paraId="00000031">
      <w:pPr>
        <w:widowControl w:val="0"/>
        <w:numPr>
          <w:ilvl w:val="0"/>
          <w:numId w:val="2"/>
        </w:numPr>
        <w:spacing w:line="360" w:lineRule="auto"/>
        <w:ind w:left="720" w:hanging="36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To create a school environment where parents and guardians feel welcome and free to discuss their child’s progress with the teachers.</w:t>
      </w:r>
    </w:p>
    <w:p w:rsidR="00000000" w:rsidDel="00000000" w:rsidP="00000000" w:rsidRDefault="00000000" w:rsidRPr="00000000" w14:paraId="00000032">
      <w:pPr>
        <w:widowControl w:val="0"/>
        <w:numPr>
          <w:ilvl w:val="0"/>
          <w:numId w:val="2"/>
        </w:numPr>
        <w:spacing w:line="360" w:lineRule="auto"/>
        <w:ind w:left="720" w:hanging="360"/>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To encourage all parents to become involved with the Parent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Association.      </w:t>
      </w:r>
    </w:p>
    <w:p w:rsidR="00000000" w:rsidDel="00000000" w:rsidP="00000000" w:rsidRDefault="00000000" w:rsidRPr="00000000" w14:paraId="00000033">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4">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5">
      <w:pPr>
        <w:pStyle w:val="Heading1"/>
        <w:widowControl w:val="0"/>
        <w:spacing w:line="360" w:lineRule="auto"/>
        <w:jc w:val="both"/>
        <w:rPr>
          <w:rFonts w:ascii="Tahoma" w:cs="Tahoma" w:eastAsia="Tahoma" w:hAnsi="Tahoma"/>
          <w:color w:val="ff0000"/>
          <w:sz w:val="28"/>
          <w:szCs w:val="28"/>
          <w:u w:val="none"/>
          <w:vertAlign w:val="baseline"/>
        </w:rPr>
      </w:pPr>
      <w:r w:rsidDel="00000000" w:rsidR="00000000" w:rsidRPr="00000000">
        <w:rPr>
          <w:rFonts w:ascii="Tahoma" w:cs="Tahoma" w:eastAsia="Tahoma" w:hAnsi="Tahoma"/>
          <w:b w:val="1"/>
          <w:color w:val="ff0000"/>
          <w:sz w:val="28"/>
          <w:szCs w:val="28"/>
          <w:u w:val="none"/>
          <w:vertAlign w:val="baseline"/>
          <w:rtl w:val="0"/>
        </w:rPr>
        <w:t xml:space="preserve">Communications</w:t>
      </w: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rtl w:val="0"/>
        </w:rPr>
        <w:t xml:space="preserve">When possible </w:t>
      </w:r>
      <w:r w:rsidDel="00000000" w:rsidR="00000000" w:rsidRPr="00000000">
        <w:rPr>
          <w:rFonts w:ascii="Tahoma" w:cs="Tahoma" w:eastAsia="Tahoma" w:hAnsi="Tahoma"/>
          <w:sz w:val="24"/>
          <w:szCs w:val="24"/>
          <w:vertAlign w:val="baseline"/>
          <w:rtl w:val="0"/>
        </w:rPr>
        <w:t xml:space="preserve">Formal Parent-Teacher meetings will be held every year in November where each parent may have a private meeting with their child’s teacher(s). The meetings will be held during the hours laid down by the DES. Where parents are unable to attend at this time, they are encouraged to make an alternative appointment with the teacher at  a mutually suitable time.</w:t>
      </w:r>
    </w:p>
    <w:p w:rsidR="00000000" w:rsidDel="00000000" w:rsidP="00000000" w:rsidRDefault="00000000" w:rsidRPr="00000000" w14:paraId="00000038">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9">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The school also encourages periodical informal meetings between teachers and parents which may be initiated by either party as they see fit.</w:t>
      </w:r>
    </w:p>
    <w:p w:rsidR="00000000" w:rsidDel="00000000" w:rsidP="00000000" w:rsidRDefault="00000000" w:rsidRPr="00000000" w14:paraId="0000003A">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B">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Parents will be encouraged to be familiar with the work being done by their child in school and to be aware of what homework is being done. A formal school report will be issued at the end of each school year.</w:t>
      </w:r>
    </w:p>
    <w:p w:rsidR="00000000" w:rsidDel="00000000" w:rsidP="00000000" w:rsidRDefault="00000000" w:rsidRPr="00000000" w14:paraId="0000003C">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D">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Information on school activities will be communicated to parents through periodic letters</w:t>
      </w:r>
      <w:r w:rsidDel="00000000" w:rsidR="00000000" w:rsidRPr="00000000">
        <w:rPr>
          <w:rFonts w:ascii="Tahoma" w:cs="Tahoma" w:eastAsia="Tahoma" w:hAnsi="Tahoma"/>
          <w:sz w:val="24"/>
          <w:szCs w:val="24"/>
          <w:rtl w:val="0"/>
        </w:rPr>
        <w:t xml:space="preserve">, emails </w:t>
      </w:r>
      <w:r w:rsidDel="00000000" w:rsidR="00000000" w:rsidRPr="00000000">
        <w:rPr>
          <w:rFonts w:ascii="Tahoma" w:cs="Tahoma" w:eastAsia="Tahoma" w:hAnsi="Tahoma"/>
          <w:sz w:val="24"/>
          <w:szCs w:val="24"/>
          <w:vertAlign w:val="baseline"/>
          <w:rtl w:val="0"/>
        </w:rPr>
        <w:t xml:space="preserve">and bulletins during the year, use of Text-a-Parent and See Saw App.</w:t>
      </w:r>
    </w:p>
    <w:p w:rsidR="00000000" w:rsidDel="00000000" w:rsidP="00000000" w:rsidRDefault="00000000" w:rsidRPr="00000000" w14:paraId="0000003E">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3F">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In accordance with the Educational Welfare Act (2000), explanatory notes on pupil absences must be sent to the class teacher after each absence.</w:t>
      </w:r>
    </w:p>
    <w:p w:rsidR="00000000" w:rsidDel="00000000" w:rsidP="00000000" w:rsidRDefault="00000000" w:rsidRPr="00000000" w14:paraId="00000040">
      <w:pPr>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41">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At the teacher’s discretion, and subject to the principal’s approval, parents may be invited to use their expertise in a particular area to assist the teacher in some classroom-based or extra-curricular activities. Garda Vetting requirements will be fulfilled prior to such arrangements.</w:t>
      </w:r>
    </w:p>
    <w:p w:rsidR="00000000" w:rsidDel="00000000" w:rsidP="00000000" w:rsidRDefault="00000000" w:rsidRPr="00000000" w14:paraId="00000042">
      <w:pPr>
        <w:pStyle w:val="Heading1"/>
        <w:widowControl w:val="0"/>
        <w:spacing w:line="360" w:lineRule="auto"/>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pStyle w:val="Heading1"/>
        <w:widowControl w:val="0"/>
        <w:spacing w:line="360" w:lineRule="auto"/>
        <w:jc w:val="both"/>
        <w:rPr>
          <w:rFonts w:ascii="Tahoma" w:cs="Tahoma" w:eastAsia="Tahoma" w:hAnsi="Tahoma"/>
          <w:color w:val="ff6600"/>
          <w:sz w:val="28"/>
          <w:szCs w:val="28"/>
          <w:u w:val="none"/>
          <w:vertAlign w:val="baseline"/>
        </w:rPr>
      </w:pPr>
      <w:r w:rsidDel="00000000" w:rsidR="00000000" w:rsidRPr="00000000">
        <w:rPr>
          <w:rFonts w:ascii="Tahoma" w:cs="Tahoma" w:eastAsia="Tahoma" w:hAnsi="Tahoma"/>
          <w:b w:val="1"/>
          <w:color w:val="ff0000"/>
          <w:sz w:val="28"/>
          <w:szCs w:val="28"/>
          <w:u w:val="none"/>
          <w:vertAlign w:val="baseline"/>
          <w:rtl w:val="0"/>
        </w:rPr>
        <w:t xml:space="preserve">Parents’ Association </w:t>
      </w:r>
      <w:r w:rsidDel="00000000" w:rsidR="00000000" w:rsidRPr="00000000">
        <w:rPr>
          <w:rFonts w:ascii="Tahoma" w:cs="Tahoma" w:eastAsia="Tahoma" w:hAnsi="Tahoma"/>
          <w:b w:val="1"/>
          <w:color w:val="ff6600"/>
          <w:sz w:val="28"/>
          <w:szCs w:val="28"/>
          <w:u w:val="none"/>
          <w:vertAlign w:val="baseline"/>
          <w:rtl w:val="0"/>
        </w:rPr>
        <w:t xml:space="preserve">      </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The school recognises the benefits of an active </w:t>
      </w:r>
      <w:r w:rsidDel="00000000" w:rsidR="00000000" w:rsidRPr="00000000">
        <w:rPr>
          <w:rFonts w:ascii="Tahoma" w:cs="Tahoma" w:eastAsia="Tahoma" w:hAnsi="Tahoma"/>
          <w:sz w:val="24"/>
          <w:szCs w:val="24"/>
          <w:rtl w:val="0"/>
        </w:rPr>
        <w:t xml:space="preserve">P</w:t>
      </w:r>
      <w:r w:rsidDel="00000000" w:rsidR="00000000" w:rsidRPr="00000000">
        <w:rPr>
          <w:rFonts w:ascii="Tahoma" w:cs="Tahoma" w:eastAsia="Tahoma" w:hAnsi="Tahoma"/>
          <w:sz w:val="24"/>
          <w:szCs w:val="24"/>
          <w:vertAlign w:val="baseline"/>
          <w:rtl w:val="0"/>
        </w:rPr>
        <w:t xml:space="preserve">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w:t>
      </w:r>
      <w:r w:rsidDel="00000000" w:rsidR="00000000" w:rsidRPr="00000000">
        <w:rPr>
          <w:rFonts w:ascii="Tahoma" w:cs="Tahoma" w:eastAsia="Tahoma" w:hAnsi="Tahoma"/>
          <w:sz w:val="24"/>
          <w:szCs w:val="24"/>
          <w:rtl w:val="0"/>
        </w:rPr>
        <w:t xml:space="preserve">A</w:t>
      </w:r>
      <w:r w:rsidDel="00000000" w:rsidR="00000000" w:rsidRPr="00000000">
        <w:rPr>
          <w:rFonts w:ascii="Tahoma" w:cs="Tahoma" w:eastAsia="Tahoma" w:hAnsi="Tahoma"/>
          <w:sz w:val="24"/>
          <w:szCs w:val="24"/>
          <w:vertAlign w:val="baseline"/>
          <w:rtl w:val="0"/>
        </w:rPr>
        <w:t xml:space="preserve">ssociation. The association may communicate with the school through meetings between the chairperson/secretary and the </w:t>
      </w:r>
      <w:r w:rsidDel="00000000" w:rsidR="00000000" w:rsidRPr="00000000">
        <w:rPr>
          <w:rFonts w:ascii="Tahoma" w:cs="Tahoma" w:eastAsia="Tahoma" w:hAnsi="Tahoma"/>
          <w:sz w:val="24"/>
          <w:szCs w:val="24"/>
          <w:rtl w:val="0"/>
        </w:rPr>
        <w:t xml:space="preserve">P</w:t>
      </w:r>
      <w:r w:rsidDel="00000000" w:rsidR="00000000" w:rsidRPr="00000000">
        <w:rPr>
          <w:rFonts w:ascii="Tahoma" w:cs="Tahoma" w:eastAsia="Tahoma" w:hAnsi="Tahoma"/>
          <w:sz w:val="24"/>
          <w:szCs w:val="24"/>
          <w:vertAlign w:val="baseline"/>
          <w:rtl w:val="0"/>
        </w:rPr>
        <w:t xml:space="preserve">rincipal and Depu</w:t>
      </w:r>
      <w:r w:rsidDel="00000000" w:rsidR="00000000" w:rsidRPr="00000000">
        <w:rPr>
          <w:rFonts w:ascii="Tahoma" w:cs="Tahoma" w:eastAsia="Tahoma" w:hAnsi="Tahoma"/>
          <w:sz w:val="24"/>
          <w:szCs w:val="24"/>
          <w:rtl w:val="0"/>
        </w:rPr>
        <w:t xml:space="preserve">ty Principal</w:t>
      </w:r>
      <w:r w:rsidDel="00000000" w:rsidR="00000000" w:rsidRPr="00000000">
        <w:rPr>
          <w:rFonts w:ascii="Tahoma" w:cs="Tahoma" w:eastAsia="Tahoma" w:hAnsi="Tahoma"/>
          <w:sz w:val="24"/>
          <w:szCs w:val="24"/>
          <w:vertAlign w:val="baseline"/>
          <w:rtl w:val="0"/>
        </w:rPr>
        <w:t xml:space="preserve">, particularly after a Parent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Association general or committee meetings. </w:t>
      </w:r>
    </w:p>
    <w:p w:rsidR="00000000" w:rsidDel="00000000" w:rsidP="00000000" w:rsidRDefault="00000000" w:rsidRPr="00000000" w14:paraId="00000047">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At each of the B.O.M. meetings during the year</w:t>
      </w: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vertAlign w:val="baseline"/>
          <w:rtl w:val="0"/>
        </w:rPr>
        <w:t xml:space="preserve">one item on the agenda will be the parent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representative</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report which allows for two-way communication between the board and parent body. </w:t>
      </w:r>
      <w:r w:rsidDel="00000000" w:rsidR="00000000" w:rsidRPr="00000000">
        <w:rPr>
          <w:rFonts w:ascii="Tahoma" w:cs="Tahoma" w:eastAsia="Tahoma" w:hAnsi="Tahoma"/>
          <w:sz w:val="24"/>
          <w:szCs w:val="24"/>
          <w:rtl w:val="0"/>
        </w:rPr>
        <w:t xml:space="preserve">The P</w:t>
      </w:r>
      <w:r w:rsidDel="00000000" w:rsidR="00000000" w:rsidRPr="00000000">
        <w:rPr>
          <w:rFonts w:ascii="Tahoma" w:cs="Tahoma" w:eastAsia="Tahoma" w:hAnsi="Tahoma"/>
          <w:sz w:val="24"/>
          <w:szCs w:val="24"/>
          <w:vertAlign w:val="baseline"/>
          <w:rtl w:val="0"/>
        </w:rPr>
        <w:t xml:space="preserve">arent</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Association support in the provision of resources, financial support and assistance in extra-curricular areas is welcome and appreciated.</w:t>
      </w:r>
    </w:p>
    <w:p w:rsidR="00000000" w:rsidDel="00000000" w:rsidP="00000000" w:rsidRDefault="00000000" w:rsidRPr="00000000" w14:paraId="00000048">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9">
      <w:pPr>
        <w:pStyle w:val="Heading1"/>
        <w:widowControl w:val="0"/>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pStyle w:val="Heading1"/>
        <w:widowControl w:val="0"/>
        <w:spacing w:line="360" w:lineRule="auto"/>
        <w:jc w:val="both"/>
        <w:rPr>
          <w:rFonts w:ascii="Tahoma" w:cs="Tahoma" w:eastAsia="Tahoma" w:hAnsi="Tahoma"/>
          <w:color w:val="ff0000"/>
          <w:sz w:val="28"/>
          <w:szCs w:val="28"/>
          <w:u w:val="none"/>
          <w:vertAlign w:val="baseline"/>
        </w:rPr>
      </w:pPr>
      <w:r w:rsidDel="00000000" w:rsidR="00000000" w:rsidRPr="00000000">
        <w:rPr>
          <w:rFonts w:ascii="Tahoma" w:cs="Tahoma" w:eastAsia="Tahoma" w:hAnsi="Tahoma"/>
          <w:b w:val="1"/>
          <w:color w:val="ff0000"/>
          <w:sz w:val="28"/>
          <w:szCs w:val="28"/>
          <w:u w:val="none"/>
          <w:vertAlign w:val="baseline"/>
          <w:rtl w:val="0"/>
        </w:rPr>
        <w:t xml:space="preserve">Roles and Responsibilities   </w:t>
      </w: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spacing w:line="360" w:lineRule="auto"/>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It is important that all partners in the school community be aware of the parameters of their own and other</w:t>
      </w:r>
      <w:r w:rsidDel="00000000" w:rsidR="00000000" w:rsidRPr="00000000">
        <w:rPr>
          <w:rFonts w:ascii="Tahoma" w:cs="Tahoma" w:eastAsia="Tahoma" w:hAnsi="Tahoma"/>
          <w:sz w:val="24"/>
          <w:szCs w:val="24"/>
          <w:rtl w:val="0"/>
        </w:rPr>
        <w:t xml:space="preserve">’s</w:t>
      </w:r>
      <w:r w:rsidDel="00000000" w:rsidR="00000000" w:rsidRPr="00000000">
        <w:rPr>
          <w:rFonts w:ascii="Tahoma" w:cs="Tahoma" w:eastAsia="Tahoma" w:hAnsi="Tahoma"/>
          <w:sz w:val="24"/>
          <w:szCs w:val="24"/>
          <w:vertAlign w:val="baseline"/>
          <w:rtl w:val="0"/>
        </w:rPr>
        <w:t xml:space="preserve"> respective roles and responsibilities. The school ethos must be upheld at all times. The ethos is defined by the patron. The school is Christian, child-centred, non-discriminatory and democratic. Consequently, respect for the partners – children, parents, staff and management – must be shown at all times.</w:t>
      </w:r>
    </w:p>
    <w:p w:rsidR="00000000" w:rsidDel="00000000" w:rsidP="00000000" w:rsidRDefault="00000000" w:rsidRPr="00000000" w14:paraId="0000004F">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Please also refer to Parents as Partners Policy</w:t>
      </w:r>
    </w:p>
    <w:p w:rsidR="00000000" w:rsidDel="00000000" w:rsidP="00000000" w:rsidRDefault="00000000" w:rsidRPr="00000000" w14:paraId="00000051">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2">
      <w:pPr>
        <w:spacing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Signed on behalf of the Board of Management</w:t>
      </w:r>
    </w:p>
    <w:p w:rsidR="00000000" w:rsidDel="00000000" w:rsidP="00000000" w:rsidRDefault="00000000" w:rsidRPr="00000000" w14:paraId="00000053">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_____________________________________ Date: ________________</w:t>
      </w:r>
    </w:p>
    <w:p w:rsidR="00000000" w:rsidDel="00000000" w:rsidP="00000000" w:rsidRDefault="00000000" w:rsidRPr="00000000" w14:paraId="00000057">
      <w:pPr>
        <w:spacing w:line="36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Chairperson, BoM</w:t>
      </w:r>
    </w:p>
    <w:p w:rsidR="00000000" w:rsidDel="00000000" w:rsidP="00000000" w:rsidRDefault="00000000" w:rsidRPr="00000000" w14:paraId="00000058">
      <w:pPr>
        <w:spacing w:line="36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ahoma" w:cs="Tahoma" w:eastAsia="Tahoma" w:hAnsi="Tahoma"/>
          <w:vertAlign w:val="baseline"/>
        </w:rPr>
      </w:pPr>
      <w:r w:rsidDel="00000000" w:rsidR="00000000" w:rsidRPr="00000000">
        <w:rPr>
          <w:rtl w:val="0"/>
        </w:rPr>
      </w:r>
    </w:p>
    <w:sectPr>
      <w:pgSz w:h="16838" w:w="11906" w:orient="portrait"/>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u w:val="single"/>
      <w:vertAlign w:val="baseline"/>
    </w:rPr>
  </w:style>
  <w:style w:type="paragraph" w:styleId="Heading2">
    <w:name w:val="heading 2"/>
    <w:basedOn w:val="Normal"/>
    <w:next w:val="Normal"/>
    <w:pPr>
      <w:keepNext w:val="1"/>
      <w:spacing w:line="360" w:lineRule="auto"/>
      <w:jc w:val="both"/>
    </w:pPr>
    <w:rPr>
      <w:rFonts w:ascii="Tahoma" w:cs="Tahoma" w:eastAsia="Tahoma" w:hAnsi="Tahoma"/>
      <w:b w:val="1"/>
      <w:color w:val="ff6600"/>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40"/>
      <w:szCs w:val="40"/>
      <w:u w:val="single"/>
      <w:vertAlign w:val="baseline"/>
    </w:rPr>
  </w:style>
  <w:style w:type="paragraph" w:styleId="Heading2">
    <w:name w:val="heading 2"/>
    <w:basedOn w:val="Normal"/>
    <w:next w:val="Normal"/>
    <w:pPr>
      <w:keepNext w:val="1"/>
      <w:spacing w:line="360" w:lineRule="auto"/>
      <w:jc w:val="both"/>
    </w:pPr>
    <w:rPr>
      <w:rFonts w:ascii="Tahoma" w:cs="Tahoma" w:eastAsia="Tahoma" w:hAnsi="Tahoma"/>
      <w:b w:val="1"/>
      <w:color w:val="ff6600"/>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noProof w:val="0"/>
      <w:w w:val="100"/>
      <w:position w:val="-1"/>
      <w:sz w:val="40"/>
      <w:u w:val="single"/>
      <w:effect w:val="none"/>
      <w:vertAlign w:val="baseline"/>
      <w:cs w:val="0"/>
      <w:em w:val="none"/>
      <w:lang w:bidi="ar-SA" w:eastAsia="en-US" w:val="en-IE"/>
    </w:rPr>
  </w:style>
  <w:style w:type="paragraph" w:styleId="Heading2">
    <w:name w:val="Heading 2"/>
    <w:basedOn w:val="Normal"/>
    <w:next w:val="Normal"/>
    <w:autoRedefine w:val="0"/>
    <w:hidden w:val="0"/>
    <w:qFormat w:val="0"/>
    <w:pPr>
      <w:keepNext w:val="1"/>
      <w:suppressAutoHyphens w:val="1"/>
      <w:spacing w:line="360" w:lineRule="auto"/>
      <w:ind w:leftChars="-1" w:rightChars="0" w:firstLineChars="-1"/>
      <w:jc w:val="both"/>
      <w:textDirection w:val="btLr"/>
      <w:textAlignment w:val="top"/>
      <w:outlineLvl w:val="1"/>
    </w:pPr>
    <w:rPr>
      <w:rFonts w:ascii="Tahoma" w:cs="Tahoma" w:hAnsi="Tahoma"/>
      <w:b w:val="1"/>
      <w:bCs w:val="1"/>
      <w:color w:val="ff6600"/>
      <w:w w:val="100"/>
      <w:position w:val="-1"/>
      <w:sz w:val="28"/>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hAnsi="Arial"/>
      <w:b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effect w:val="none"/>
      <w:vertAlign w:val="baseline"/>
      <w:cs w:val="0"/>
      <w:em w:val="none"/>
      <w:lang w:bidi="ar-SA" w:eastAsia="en-US" w:val="en-GB"/>
    </w:rPr>
  </w:style>
  <w:style w:type="character" w:styleId="NORMAL">
    <w:name w:val="NORMAL"/>
    <w:basedOn w:val="DefaultParagraphFont"/>
    <w:next w:val="NORMAL"/>
    <w:autoRedefine w:val="0"/>
    <w:hidden w:val="0"/>
    <w:qFormat w:val="0"/>
    <w:rPr>
      <w:rFonts w:ascii="Times New Roman" w:hAnsi="Times New Roman"/>
      <w:w w:val="100"/>
      <w:position w:val="-1"/>
      <w:sz w:val="24"/>
      <w:szCs w:val="24"/>
      <w:effect w:val="none"/>
      <w:vertAlign w:val="baseline"/>
      <w:cs w:val="0"/>
      <w:em w:val="none"/>
      <w:lang/>
    </w:rPr>
  </w:style>
  <w:style w:type="character" w:styleId="BenchmarkingNormal">
    <w:name w:val="Benchmarking Normal"/>
    <w:basedOn w:val="DefaultParagraphFont"/>
    <w:next w:val="BenchmarkingNormal"/>
    <w:autoRedefine w:val="0"/>
    <w:hidden w:val="0"/>
    <w:qFormat w:val="0"/>
    <w:rPr>
      <w:rFonts w:ascii="Times New Roman" w:hAnsi="Times New Roman"/>
      <w:w w:val="100"/>
      <w:position w:val="-1"/>
      <w:sz w:val="22"/>
      <w:szCs w:val="24"/>
      <w:effect w:val="none"/>
      <w:vertAlign w:val="baseline"/>
      <w:cs w:val="0"/>
      <w:em w:val="none"/>
      <w:lang/>
    </w:rPr>
  </w:style>
  <w:style w:type="paragraph" w:styleId="BenchHeading3">
    <w:name w:val="Bench Heading 3"/>
    <w:basedOn w:val="Heading3"/>
    <w:next w:val="BenchHeading3"/>
    <w:autoRedefine w:val="0"/>
    <w:hidden w:val="0"/>
    <w:qFormat w:val="0"/>
    <w:pPr>
      <w:keepNext w:val="1"/>
      <w:suppressAutoHyphens w:val="1"/>
      <w:spacing w:after="0" w:before="0" w:line="1" w:lineRule="atLeast"/>
      <w:ind w:left="720" w:leftChars="-1" w:rightChars="0" w:hanging="720" w:firstLineChars="-1"/>
      <w:textDirection w:val="btLr"/>
      <w:textAlignment w:val="top"/>
      <w:outlineLvl w:val="2"/>
    </w:pPr>
    <w:rPr>
      <w:rFonts w:ascii="Times New Roman" w:eastAsia="Times" w:hAnsi="Times New Roman"/>
      <w:b w:val="1"/>
      <w:bCs w:val="1"/>
      <w:w w:val="100"/>
      <w:position w:val="-1"/>
      <w:sz w:val="24"/>
      <w:szCs w:val="20"/>
      <w:effect w:val="none"/>
      <w:vertAlign w:val="baseline"/>
      <w:cs w:val="0"/>
      <w:em w:val="none"/>
      <w:lang w:bidi="ar-SA" w:eastAsia="en-US" w:val="en-GB"/>
    </w:rPr>
  </w:style>
  <w:style w:type="character" w:styleId="BenchHeading1">
    <w:name w:val="Bench Heading 1"/>
    <w:basedOn w:val="DefaultParagraphFont"/>
    <w:next w:val="BenchHeading1"/>
    <w:autoRedefine w:val="0"/>
    <w:hidden w:val="0"/>
    <w:qFormat w:val="0"/>
    <w:rPr>
      <w:rFonts w:ascii="Times New Roman" w:hAnsi="Times New Roman"/>
      <w:b w:val="1"/>
      <w:bCs w:val="1"/>
      <w:w w:val="100"/>
      <w:position w:val="-1"/>
      <w:sz w:val="32"/>
      <w:effect w:val="none"/>
      <w:vertAlign w:val="baseline"/>
      <w:cs w:val="0"/>
      <w:em w:val="none"/>
      <w:lang/>
    </w:rPr>
  </w:style>
  <w:style w:type="paragraph" w:styleId="BenchHeading2">
    <w:name w:val="Bench Heading 2"/>
    <w:next w:val="BenchHeading2"/>
    <w:autoRedefine w:val="0"/>
    <w:hidden w:val="0"/>
    <w:qFormat w:val="0"/>
    <w:pPr>
      <w:suppressAutoHyphens w:val="1"/>
      <w:spacing w:line="1" w:lineRule="atLeast"/>
      <w:ind w:leftChars="-1" w:rightChars="0" w:firstLineChars="-1"/>
      <w:jc w:val="both"/>
      <w:textDirection w:val="btLr"/>
      <w:textAlignment w:val="top"/>
      <w:outlineLvl w:val="0"/>
    </w:pPr>
    <w:rPr>
      <w:bCs w:val="1"/>
      <w:w w:val="100"/>
      <w:position w:val="-1"/>
      <w:sz w:val="28"/>
      <w:szCs w:val="28"/>
      <w:effect w:val="none"/>
      <w:vertAlign w:val="baseline"/>
      <w:cs w:val="0"/>
      <w:em w:val="none"/>
      <w:lang w:bidi="ar-SA" w:eastAsia="en-US" w:val="en-GB"/>
    </w:rPr>
  </w:style>
  <w:style w:type="paragraph" w:styleId="BenchNormal">
    <w:name w:val="Bench Normal"/>
    <w:basedOn w:val="Normal"/>
    <w:next w:val="BenchNormal"/>
    <w:autoRedefine w:val="0"/>
    <w:hidden w:val="0"/>
    <w:qFormat w:val="0"/>
    <w:pPr>
      <w:numPr>
        <w:ilvl w:val="0"/>
        <w:numId w:val="1"/>
      </w:numPr>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w w:val="100"/>
      <w:position w:val="-1"/>
      <w:sz w:val="24"/>
      <w:effect w:val="none"/>
      <w:vertAlign w:val="baseline"/>
      <w:cs w:val="0"/>
      <w:em w:val="none"/>
      <w:lang w:bidi="ar-SA" w:eastAsia="en-US" w:val="en-I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t8dTC4DA6si1nRFjY9OJ4+NKA==">AMUW2mWpuoledq6qzxH41dxpbuHxusZIUCB6XzKM2LtZCw6R7AbrL/NuCdSvo6B94Ls5vsbiq5RrmhbSLmJYxY5PxRo2yCNOmf7ZxpK+LNZ5v+JkNARx9n8izYnOEL3PcQyZHH9zqe8i7KDXSAIZkBN3Q96rYfdP1EEqCE/KAJgFf3Mc/vDJrTIJaiMg4tbLNrwfBDS+wB6l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2008-09-16T20:26:00Z</dcterms:created>
  <dc:creator>INTO</dc:creator>
</cp:coreProperties>
</file>